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48EB6F3" w:rsidP="758B310F" w:rsidRDefault="448EB6F3" w14:paraId="29F4506D" w14:textId="4AC9AB82">
      <w:pPr>
        <w:pStyle w:val="paragraph"/>
        <w:spacing w:before="0" w:beforeAutospacing="off" w:after="0" w:afterAutospacing="off"/>
        <w:jc w:val="center"/>
      </w:pPr>
      <w:r w:rsidR="448EB6F3">
        <w:drawing>
          <wp:inline wp14:editId="758B310F" wp14:anchorId="059E6AC3">
            <wp:extent cx="1629103" cy="590550"/>
            <wp:effectExtent l="0" t="0" r="0" b="0"/>
            <wp:docPr id="1621842195" name="" title=""/>
            <wp:cNvGraphicFramePr>
              <a:graphicFrameLocks noChangeAspect="1"/>
            </wp:cNvGraphicFramePr>
            <a:graphic>
              <a:graphicData uri="http://schemas.openxmlformats.org/drawingml/2006/picture">
                <pic:pic>
                  <pic:nvPicPr>
                    <pic:cNvPr id="0" name=""/>
                    <pic:cNvPicPr/>
                  </pic:nvPicPr>
                  <pic:blipFill>
                    <a:blip r:embed="Rcdc1d0d22dac4b21">
                      <a:extLst>
                        <a:ext xmlns:a="http://schemas.openxmlformats.org/drawingml/2006/main" uri="{28A0092B-C50C-407E-A947-70E740481C1C}">
                          <a14:useLocalDpi val="0"/>
                        </a:ext>
                      </a:extLst>
                    </a:blip>
                    <a:stretch>
                      <a:fillRect/>
                    </a:stretch>
                  </pic:blipFill>
                  <pic:spPr>
                    <a:xfrm>
                      <a:off x="0" y="0"/>
                      <a:ext cx="1629103" cy="590550"/>
                    </a:xfrm>
                    <a:prstGeom prst="rect">
                      <a:avLst/>
                    </a:prstGeom>
                  </pic:spPr>
                </pic:pic>
              </a:graphicData>
            </a:graphic>
          </wp:inline>
        </w:drawing>
      </w:r>
    </w:p>
    <w:p w:rsidR="758B310F" w:rsidP="758B310F" w:rsidRDefault="758B310F" w14:paraId="7D126BA5" w14:textId="1B462744">
      <w:pPr>
        <w:pStyle w:val="paragraph"/>
        <w:spacing w:before="0" w:beforeAutospacing="off" w:after="0" w:afterAutospacing="off"/>
        <w:jc w:val="center"/>
      </w:pPr>
    </w:p>
    <w:p w:rsidR="008C61C4" w:rsidP="008C61C4" w:rsidRDefault="008C61C4" w14:paraId="4E78FC38" w14:textId="77777777">
      <w:pPr>
        <w:pStyle w:val="paragraph"/>
        <w:spacing w:before="0" w:beforeAutospacing="0" w:after="0" w:afterAutospacing="0"/>
        <w:jc w:val="center"/>
        <w:textAlignment w:val="baseline"/>
        <w:rPr>
          <w:rStyle w:val="eop"/>
          <w:rFonts w:ascii="Calibri" w:hAnsi="Calibri" w:cs="Calibri"/>
          <w:sz w:val="22"/>
          <w:szCs w:val="22"/>
        </w:rPr>
      </w:pPr>
      <w:r>
        <w:rPr>
          <w:rStyle w:val="normaltextrun"/>
          <w:rFonts w:ascii="Calibri" w:hAnsi="Calibri" w:cs="Calibri"/>
          <w:b/>
          <w:bCs/>
          <w:sz w:val="22"/>
          <w:szCs w:val="22"/>
        </w:rPr>
        <w:t>Omint Seguros promove a primeira Convenção Internacional para a vertical de Viagem</w:t>
      </w:r>
      <w:r>
        <w:rPr>
          <w:rStyle w:val="eop"/>
          <w:rFonts w:ascii="Calibri" w:hAnsi="Calibri" w:cs="Calibri"/>
          <w:sz w:val="22"/>
          <w:szCs w:val="22"/>
        </w:rPr>
        <w:t> </w:t>
      </w:r>
    </w:p>
    <w:p w:rsidR="008C61C4" w:rsidP="008C61C4" w:rsidRDefault="008C61C4" w14:paraId="1270C970" w14:textId="77777777">
      <w:pPr>
        <w:pStyle w:val="paragraph"/>
        <w:spacing w:before="0" w:beforeAutospacing="0" w:after="0" w:afterAutospacing="0"/>
        <w:jc w:val="center"/>
        <w:textAlignment w:val="baseline"/>
        <w:rPr>
          <w:rFonts w:ascii="Segoe UI" w:hAnsi="Segoe UI" w:cs="Segoe UI"/>
          <w:sz w:val="18"/>
          <w:szCs w:val="18"/>
        </w:rPr>
      </w:pPr>
    </w:p>
    <w:p w:rsidR="008C61C4" w:rsidP="008C61C4" w:rsidRDefault="008C61C4" w14:paraId="0BEC800B" w14:textId="4228ACB1">
      <w:pPr>
        <w:pStyle w:val="paragraph"/>
        <w:spacing w:before="0" w:beforeAutospacing="0" w:after="0" w:afterAutospacing="0"/>
        <w:jc w:val="center"/>
        <w:textAlignment w:val="baseline"/>
        <w:rPr>
          <w:rStyle w:val="eop"/>
          <w:rFonts w:ascii="Calibri" w:hAnsi="Calibri" w:cs="Calibri"/>
          <w:sz w:val="22"/>
          <w:szCs w:val="22"/>
        </w:rPr>
      </w:pPr>
      <w:r>
        <w:rPr>
          <w:rStyle w:val="normaltextrun"/>
          <w:rFonts w:ascii="Calibri" w:hAnsi="Calibri" w:cs="Calibri"/>
          <w:i/>
          <w:iCs/>
          <w:sz w:val="22"/>
          <w:szCs w:val="22"/>
        </w:rPr>
        <w:t xml:space="preserve">Campanha de incentivo às vendas levará participantes que obtiverem as maiores produções em prêmios de seguro viagem para Paris, durante </w:t>
      </w:r>
      <w:r w:rsidR="00A43A8E">
        <w:rPr>
          <w:rStyle w:val="normaltextrun"/>
          <w:rFonts w:ascii="Calibri" w:hAnsi="Calibri" w:cs="Calibri"/>
          <w:i/>
          <w:iCs/>
          <w:sz w:val="22"/>
          <w:szCs w:val="22"/>
        </w:rPr>
        <w:t>as Olimpíadas</w:t>
      </w:r>
      <w:r>
        <w:rPr>
          <w:rStyle w:val="normaltextrun"/>
          <w:rFonts w:ascii="Calibri" w:hAnsi="Calibri" w:cs="Calibri"/>
          <w:i/>
          <w:iCs/>
          <w:sz w:val="22"/>
          <w:szCs w:val="22"/>
        </w:rPr>
        <w:t>.</w:t>
      </w:r>
      <w:r>
        <w:rPr>
          <w:rStyle w:val="eop"/>
          <w:rFonts w:ascii="Calibri" w:hAnsi="Calibri" w:cs="Calibri"/>
          <w:sz w:val="22"/>
          <w:szCs w:val="22"/>
        </w:rPr>
        <w:t> </w:t>
      </w:r>
    </w:p>
    <w:p w:rsidR="00173E72" w:rsidP="008C61C4" w:rsidRDefault="00173E72" w14:paraId="0C5199EA" w14:textId="77777777">
      <w:pPr>
        <w:pStyle w:val="paragraph"/>
        <w:spacing w:before="0" w:beforeAutospacing="0" w:after="0" w:afterAutospacing="0"/>
        <w:jc w:val="center"/>
        <w:textAlignment w:val="baseline"/>
        <w:rPr>
          <w:rStyle w:val="eop"/>
          <w:rFonts w:ascii="Calibri" w:hAnsi="Calibri" w:cs="Calibri"/>
          <w:sz w:val="22"/>
          <w:szCs w:val="22"/>
        </w:rPr>
      </w:pPr>
    </w:p>
    <w:p w:rsidR="00173E72" w:rsidP="008C61C4" w:rsidRDefault="00173E72" w14:paraId="7E31C575" w14:textId="061AEC2D">
      <w:pPr>
        <w:pStyle w:val="paragraph"/>
        <w:spacing w:before="0" w:beforeAutospacing="0" w:after="0" w:afterAutospacing="0"/>
        <w:jc w:val="center"/>
        <w:textAlignment w:val="baseline"/>
        <w:rPr>
          <w:rFonts w:ascii="Segoe UI" w:hAnsi="Segoe UI" w:cs="Segoe UI"/>
          <w:sz w:val="18"/>
          <w:szCs w:val="18"/>
        </w:rPr>
      </w:pPr>
      <w:r>
        <w:rPr>
          <w:noProof/>
        </w:rPr>
        <w:drawing>
          <wp:inline distT="0" distB="0" distL="0" distR="0" wp14:anchorId="0EB2F6E3" wp14:editId="68258ED4">
            <wp:extent cx="4304472" cy="2670048"/>
            <wp:effectExtent l="0" t="0" r="1270" b="0"/>
            <wp:docPr id="1" name="Imagem 1" descr="Grupo de pessoas posando para foto em frente a pal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Grupo de pessoas posando para foto em frente a palco&#10;&#10;Descrição gerad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07086" cy="2671669"/>
                    </a:xfrm>
                    <a:prstGeom prst="rect">
                      <a:avLst/>
                    </a:prstGeom>
                    <a:noFill/>
                    <a:ln>
                      <a:noFill/>
                    </a:ln>
                  </pic:spPr>
                </pic:pic>
              </a:graphicData>
            </a:graphic>
          </wp:inline>
        </w:drawing>
      </w:r>
    </w:p>
    <w:p w:rsidRPr="00173E72" w:rsidR="00173E72" w:rsidP="008C61C4" w:rsidRDefault="00173E72" w14:paraId="2327A0C4" w14:textId="1D48F057">
      <w:pPr>
        <w:pStyle w:val="paragraph"/>
        <w:spacing w:before="0" w:beforeAutospacing="0" w:after="0" w:afterAutospacing="0"/>
        <w:jc w:val="center"/>
        <w:textAlignment w:val="baseline"/>
        <w:rPr>
          <w:rFonts w:ascii="Calibri" w:hAnsi="Calibri" w:cs="Calibri"/>
          <w:i/>
          <w:iCs/>
          <w:sz w:val="20"/>
          <w:szCs w:val="20"/>
        </w:rPr>
      </w:pPr>
      <w:r w:rsidRPr="2E0A5965" w:rsidR="00173E72">
        <w:rPr>
          <w:rFonts w:ascii="Calibri" w:hAnsi="Calibri" w:cs="Calibri"/>
          <w:i w:val="1"/>
          <w:iCs w:val="1"/>
          <w:sz w:val="20"/>
          <w:szCs w:val="20"/>
        </w:rPr>
        <w:t>Da esquerda para a direita: Tiago Godinho, Cícero Barreto, Camilla Spiritus, Patricia Rodrigues, Fernanda Oliveira e Felipe Cressoni</w:t>
      </w:r>
    </w:p>
    <w:p w:rsidR="2E0A5965" w:rsidP="2E0A5965" w:rsidRDefault="2E0A5965" w14:paraId="636B742B" w14:textId="6F29EA6E">
      <w:pPr>
        <w:pStyle w:val="paragraph"/>
        <w:spacing w:before="0" w:beforeAutospacing="off" w:after="0" w:afterAutospacing="off"/>
        <w:jc w:val="center"/>
        <w:rPr>
          <w:rFonts w:ascii="Calibri" w:hAnsi="Calibri" w:cs="Calibri"/>
          <w:i w:val="1"/>
          <w:iCs w:val="1"/>
          <w:sz w:val="20"/>
          <w:szCs w:val="20"/>
        </w:rPr>
      </w:pPr>
    </w:p>
    <w:p w:rsidR="008C61C4" w:rsidP="008C61C4" w:rsidRDefault="008C61C4" w14:paraId="30802445" w14:textId="77777777">
      <w:pPr>
        <w:pStyle w:val="paragraph"/>
        <w:jc w:val="both"/>
      </w:pPr>
      <w:r w:rsidRPr="2E0A5965" w:rsidR="008C61C4">
        <w:rPr>
          <w:rStyle w:val="normaltextrun"/>
          <w:rFonts w:ascii="Calibri" w:hAnsi="Calibri" w:cs="Calibri"/>
          <w:b w:val="1"/>
          <w:bCs w:val="1"/>
          <w:sz w:val="22"/>
          <w:szCs w:val="22"/>
        </w:rPr>
        <w:t xml:space="preserve">São Paulo, agosto de 2023 – </w:t>
      </w:r>
      <w:r w:rsidRPr="2E0A5965" w:rsidR="008C61C4">
        <w:rPr>
          <w:rStyle w:val="normaltextrun"/>
          <w:rFonts w:ascii="Calibri" w:hAnsi="Calibri" w:cs="Calibri"/>
          <w:sz w:val="22"/>
          <w:szCs w:val="22"/>
        </w:rPr>
        <w:t>A Omint Seguros promove a primeira Convenção Internacional para a vertical de Viagem e tem como destino Paris (França), sede de um dos maiores eventos esportivos do mundo. A Campanha de incentivo às vendas premiará o primeiro colocado de cada ranking, considerando os canais: agência de viagem e corretora de seguros. Para tornar-se elegível ao ranking é necessário: bilhetes emitidos e embarcados no período de 1º de junho de 2023 até 30 de abril de 2024, que somem, no mínimo, R$ 450 mil de faturamento.</w:t>
      </w:r>
      <w:r w:rsidRPr="2E0A5965" w:rsidR="008C61C4">
        <w:rPr>
          <w:rStyle w:val="eop"/>
          <w:rFonts w:ascii="Calibri" w:hAnsi="Calibri" w:cs="Calibri"/>
          <w:sz w:val="22"/>
          <w:szCs w:val="22"/>
        </w:rPr>
        <w:t> </w:t>
      </w:r>
    </w:p>
    <w:p w:rsidR="2E0A5965" w:rsidP="2E0A5965" w:rsidRDefault="2E0A5965" w14:paraId="1CB17FF3" w14:textId="1F579160">
      <w:pPr>
        <w:pStyle w:val="paragraph"/>
        <w:jc w:val="both"/>
        <w:rPr>
          <w:rStyle w:val="eop"/>
          <w:rFonts w:ascii="Calibri" w:hAnsi="Calibri" w:cs="Calibri"/>
          <w:sz w:val="22"/>
          <w:szCs w:val="22"/>
        </w:rPr>
      </w:pPr>
    </w:p>
    <w:p w:rsidR="008C61C4" w:rsidP="008C61C4" w:rsidRDefault="008C61C4" w14:paraId="0817C47F" w14:textId="77777777">
      <w:pPr>
        <w:jc w:val="both"/>
      </w:pPr>
      <w:r>
        <w:t>“O Omint Seguro Viagem cresceu 224% em 2022 e segue com perspectivas ambiciosas para 2023. Muito dessa conquista é fruto da atuação dos nossos parceiros, corretores e agências de viagem, que são parte essencial do sucesso do produto de viagem da Omint Seguros. A Campanha possui objetivos ousados, mas tenho certeza de que todos farão um trabalho excepcional para conquistar uma vaga”, declara Cícero Barreto, Diretor Comercial e de Marketing do Grupo Omint.</w:t>
      </w:r>
    </w:p>
    <w:p w:rsidR="008C61C4" w:rsidP="008C61C4" w:rsidRDefault="008C61C4" w14:paraId="12D9DE62" w14:textId="1897433A">
      <w:pPr>
        <w:jc w:val="both"/>
      </w:pPr>
      <w:r>
        <w:t xml:space="preserve">Os vencedores terão a oportunidade de </w:t>
      </w:r>
      <w:r w:rsidRPr="00265C70">
        <w:t>estar na cidade</w:t>
      </w:r>
      <w:r>
        <w:t xml:space="preserve"> luz, que está no topo das mais visitadas do mundo, entre junho e agosto. Para a ocasião, a Omint Seguros preparou uma programação exclusiva que inclui assistir a alguns dos principais jogos esportivos, realizados nesse período. “Nossa primeira Convenção para o Seguro Viagem não poderia oferecer menos que a excelência para os nossos parceiros”, comenta Cícero. </w:t>
      </w:r>
    </w:p>
    <w:p w:rsidR="008C61C4" w:rsidP="008C61C4" w:rsidRDefault="008C61C4" w14:paraId="4B350974" w14:textId="77777777">
      <w:pPr>
        <w:jc w:val="both"/>
      </w:pPr>
      <w:r>
        <w:rPr>
          <w:b/>
          <w:bCs/>
        </w:rPr>
        <w:t>Como participar</w:t>
      </w:r>
    </w:p>
    <w:p w:rsidR="008C61C4" w:rsidP="008C61C4" w:rsidRDefault="008C61C4" w14:paraId="4CB8754A" w14:textId="2D8A844C">
      <w:pPr>
        <w:jc w:val="both"/>
        <w:rPr>
          <w:rFonts w:eastAsiaTheme="minorEastAsia"/>
        </w:rPr>
      </w:pPr>
      <w:r>
        <w:t>Para participar da campanha de incentivo às vendas, que premiará com vagas na Convenção Internacional Omint, cujo destino será Paris, na França, as agências de viagens devem estar devidamente cadastradas como ce</w:t>
      </w:r>
      <w:r>
        <w:rPr>
          <w:rFonts w:eastAsiaTheme="minorEastAsia"/>
        </w:rPr>
        <w:t xml:space="preserve">ssionários da Premium </w:t>
      </w:r>
      <w:proofErr w:type="spellStart"/>
      <w:r>
        <w:rPr>
          <w:rFonts w:eastAsiaTheme="minorEastAsia"/>
        </w:rPr>
        <w:t>Assistance</w:t>
      </w:r>
      <w:proofErr w:type="spellEnd"/>
      <w:r>
        <w:rPr>
          <w:rFonts w:eastAsiaTheme="minorEastAsia"/>
        </w:rPr>
        <w:t xml:space="preserve">, e as corretoras de seguros inscritas e com cadastro ativo junto à SUSEP - Superintendência de Seguros Privados e no </w:t>
      </w:r>
      <w:hyperlink w:history="1" r:id="rId5">
        <w:r>
          <w:rPr>
            <w:rStyle w:val="Hyperlink"/>
            <w:rFonts w:eastAsiaTheme="minorEastAsia"/>
          </w:rPr>
          <w:t>Portal do Corretor Omint</w:t>
        </w:r>
      </w:hyperlink>
      <w:r>
        <w:rPr>
          <w:rFonts w:eastAsiaTheme="minorEastAsia"/>
          <w:sz w:val="24"/>
          <w:szCs w:val="24"/>
        </w:rPr>
        <w:t xml:space="preserve">, </w:t>
      </w:r>
      <w:r>
        <w:rPr>
          <w:rFonts w:eastAsiaTheme="minorEastAsia"/>
        </w:rPr>
        <w:t xml:space="preserve">disponível em </w:t>
      </w:r>
      <w:hyperlink w:history="1" r:id="rId6">
        <w:r>
          <w:rPr>
            <w:rStyle w:val="Hyperlink"/>
            <w:rFonts w:eastAsiaTheme="minorEastAsia"/>
          </w:rPr>
          <w:t>www.omint.com.br/sejacorretor/formulario</w:t>
        </w:r>
      </w:hyperlink>
      <w:r>
        <w:rPr>
          <w:rFonts w:eastAsiaTheme="minorEastAsia"/>
        </w:rPr>
        <w:t xml:space="preserve">. </w:t>
      </w:r>
    </w:p>
    <w:p w:rsidR="008C61C4" w:rsidP="008C61C4" w:rsidRDefault="008C61C4" w14:paraId="5B788307" w14:textId="77777777">
      <w:pPr>
        <w:jc w:val="both"/>
        <w:rPr>
          <w:rFonts w:eastAsiaTheme="minorEastAsia"/>
          <w:b/>
          <w:bCs/>
        </w:rPr>
      </w:pPr>
      <w:r>
        <w:rPr>
          <w:rFonts w:eastAsiaTheme="minorEastAsia"/>
          <w:b/>
          <w:bCs/>
        </w:rPr>
        <w:t xml:space="preserve">A importância do </w:t>
      </w:r>
      <w:bookmarkStart w:name="_Int_DZV4Ue8Y" w:id="0"/>
      <w:r>
        <w:rPr>
          <w:rFonts w:eastAsiaTheme="minorEastAsia"/>
          <w:b/>
          <w:bCs/>
        </w:rPr>
        <w:t>seguro viagem</w:t>
      </w:r>
      <w:bookmarkEnd w:id="0"/>
    </w:p>
    <w:p w:rsidR="008C61C4" w:rsidP="008C61C4" w:rsidRDefault="008C61C4" w14:paraId="39479A01" w14:textId="77777777">
      <w:pPr>
        <w:jc w:val="both"/>
        <w:rPr>
          <w:rFonts w:eastAsiaTheme="minorEastAsia"/>
        </w:rPr>
      </w:pPr>
      <w:r>
        <w:rPr>
          <w:rFonts w:eastAsiaTheme="minorEastAsia"/>
        </w:rPr>
        <w:lastRenderedPageBreak/>
        <w:t xml:space="preserve">O </w:t>
      </w:r>
      <w:bookmarkStart w:name="_Int_xsRtUs3d" w:id="1"/>
      <w:r>
        <w:rPr>
          <w:rFonts w:eastAsiaTheme="minorEastAsia"/>
        </w:rPr>
        <w:t>seguro viagem</w:t>
      </w:r>
      <w:bookmarkEnd w:id="1"/>
      <w:r>
        <w:rPr>
          <w:rFonts w:eastAsiaTheme="minorEastAsia"/>
        </w:rPr>
        <w:t xml:space="preserve"> é uma proteção fundamental para quem deseja minimizar riscos financeiros e garantir tranquilidade durante sua jornada no exterior. São inúmeros benefícios e vantagens que justificam sua importância: despesas médico-hospitalares e odontológicas de urgência e emergência, regresso sanitário, traslado de corpo, extravio de bagagem, despesas farmacêuticas. Adoecer no exterior pode não estar no planejamento de ninguém, mas é bastante recorrente.</w:t>
      </w:r>
    </w:p>
    <w:p w:rsidR="008C61C4" w:rsidP="008C61C4" w:rsidRDefault="008C61C4" w14:paraId="0AEBF8E0" w14:textId="57A33613">
      <w:pPr>
        <w:jc w:val="both"/>
        <w:rPr>
          <w:rFonts w:ascii="Calibri" w:hAnsi="Calibri" w:eastAsia="Calibri" w:cs="Calibri"/>
          <w:color w:val="000000" w:themeColor="text1"/>
        </w:rPr>
      </w:pPr>
      <w:r>
        <w:rPr>
          <w:rFonts w:eastAsiaTheme="minorEastAsia"/>
        </w:rPr>
        <w:t>Contudo, o</w:t>
      </w:r>
      <w:r>
        <w:rPr>
          <w:rFonts w:ascii="Calibri" w:hAnsi="Calibri" w:eastAsia="Calibri" w:cs="Calibri"/>
          <w:color w:val="000000" w:themeColor="text1"/>
        </w:rPr>
        <w:t xml:space="preserve"> Gerente de Seguros de Vida Individual e de Viagem da Omint, Tiago Godinho, destaca “Antes de contratar um seguro, precisamos levar em consideração as peculiaridades de cada local, considerando: destino, tipo de viagem, coberturas e capital segurado. Por isso, a Omint Seguros oferece uma rede </w:t>
      </w:r>
      <w:r w:rsidR="00265C70">
        <w:rPr>
          <w:rFonts w:ascii="Calibri" w:hAnsi="Calibri" w:eastAsia="Calibri" w:cs="Calibri"/>
          <w:color w:val="000000" w:themeColor="text1"/>
        </w:rPr>
        <w:t>referenciada</w:t>
      </w:r>
      <w:r>
        <w:rPr>
          <w:rFonts w:ascii="Calibri" w:hAnsi="Calibri" w:eastAsia="Calibri" w:cs="Calibri"/>
          <w:color w:val="000000" w:themeColor="text1"/>
        </w:rPr>
        <w:t xml:space="preserve"> de excelência em mais de 180 países, central própria de atendimento 24h e operadores que atendem a ligação em até seis segundos em português”. </w:t>
      </w:r>
    </w:p>
    <w:p w:rsidR="008C61C4" w:rsidP="008C61C4" w:rsidRDefault="008C61C4" w14:paraId="19B75B0E" w14:textId="77777777">
      <w:pPr>
        <w:jc w:val="both"/>
        <w:rPr>
          <w:rFonts w:ascii="Calibri" w:hAnsi="Calibri" w:eastAsia="Calibri" w:cs="Calibri"/>
          <w:color w:val="000000" w:themeColor="text1"/>
        </w:rPr>
      </w:pPr>
    </w:p>
    <w:p w:rsidR="001A19F3" w:rsidRDefault="001A19F3" w14:paraId="1961A36A" w14:textId="77777777"/>
    <w:sectPr w:rsidR="001A19F3">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dirty"/>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C4"/>
    <w:rsid w:val="00173E72"/>
    <w:rsid w:val="001A19F3"/>
    <w:rsid w:val="00265C70"/>
    <w:rsid w:val="008C61C4"/>
    <w:rsid w:val="00A43A8E"/>
    <w:rsid w:val="2E0A5965"/>
    <w:rsid w:val="448EB6F3"/>
    <w:rsid w:val="758B31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2457"/>
  <w15:chartTrackingRefBased/>
  <w15:docId w15:val="{07E046DA-537F-4412-9981-B408F0FA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61C4"/>
    <w:pPr>
      <w:spacing w:line="256" w:lineRule="auto"/>
    </w:pPr>
    <w:rPr>
      <w:kern w:val="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Hyperlink">
    <w:name w:val="Hyperlink"/>
    <w:basedOn w:val="Fontepargpadro"/>
    <w:uiPriority w:val="99"/>
    <w:semiHidden/>
    <w:unhideWhenUsed/>
    <w:rsid w:val="008C61C4"/>
    <w:rPr>
      <w:color w:val="0563C1" w:themeColor="hyperlink"/>
      <w:u w:val="single"/>
    </w:rPr>
  </w:style>
  <w:style w:type="paragraph" w:styleId="paragraph" w:customStyle="1">
    <w:name w:val="paragraph"/>
    <w:basedOn w:val="Normal"/>
    <w:rsid w:val="008C61C4"/>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normaltextrun" w:customStyle="1">
    <w:name w:val="normaltextrun"/>
    <w:basedOn w:val="Fontepargpadro"/>
    <w:rsid w:val="008C61C4"/>
  </w:style>
  <w:style w:type="character" w:styleId="eop" w:customStyle="1">
    <w:name w:val="eop"/>
    <w:basedOn w:val="Fontepargpadro"/>
    <w:rsid w:val="008C6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78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www.omint.com.br/sejacorretor/formulario" TargetMode="External" Id="rId6" /><Relationship Type="http://schemas.openxmlformats.org/officeDocument/2006/relationships/customXml" Target="../customXml/item3.xml" Id="rId11" /><Relationship Type="http://schemas.openxmlformats.org/officeDocument/2006/relationships/hyperlink" Target="http://www.omint.com.br/sejacorretor/formulario" TargetMode="External" Id="rId5" /><Relationship Type="http://schemas.openxmlformats.org/officeDocument/2006/relationships/customXml" Target="../customXml/item2.xml" Id="rId10" /><Relationship Type="http://schemas.openxmlformats.org/officeDocument/2006/relationships/image" Target="media/image1.jpeg" Id="rId4" /><Relationship Type="http://schemas.openxmlformats.org/officeDocument/2006/relationships/customXml" Target="../customXml/item1.xml" Id="rId9" /><Relationship Type="http://schemas.openxmlformats.org/officeDocument/2006/relationships/image" Target="/media/image.png" Id="Rcdc1d0d22dac4b21"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6E3CCE3B1B614680F71D1E3D2F5AE7" ma:contentTypeVersion="19" ma:contentTypeDescription="Crie um novo documento." ma:contentTypeScope="" ma:versionID="a654b3ced8f37a96e2dc6d373749c5dd">
  <xsd:schema xmlns:xsd="http://www.w3.org/2001/XMLSchema" xmlns:xs="http://www.w3.org/2001/XMLSchema" xmlns:p="http://schemas.microsoft.com/office/2006/metadata/properties" xmlns:ns2="b96fe8b8-731e-409f-87c6-f0effde01b0a" xmlns:ns3="58f018c5-d5d9-43fe-89f5-aa2d7919325d" targetNamespace="http://schemas.microsoft.com/office/2006/metadata/properties" ma:root="true" ma:fieldsID="9b45ec0c3c6d60731af7a356a13461c5" ns2:_="" ns3:_="">
    <xsd:import namespace="b96fe8b8-731e-409f-87c6-f0effde01b0a"/>
    <xsd:import namespace="58f018c5-d5d9-43fe-89f5-aa2d791932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fe8b8-731e-409f-87c6-f0effde01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ff36d8a-1165-43da-b5d2-2413c845200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f018c5-d5d9-43fe-89f5-aa2d7919325d"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fbd8c6d3-aa66-4f1b-a0ce-75b7937c553e}" ma:internalName="TaxCatchAll" ma:showField="CatchAllData" ma:web="58f018c5-d5d9-43fe-89f5-aa2d791932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6fe8b8-731e-409f-87c6-f0effde01b0a">
      <Terms xmlns="http://schemas.microsoft.com/office/infopath/2007/PartnerControls"/>
    </lcf76f155ced4ddcb4097134ff3c332f>
    <TaxCatchAll xmlns="58f018c5-d5d9-43fe-89f5-aa2d7919325d" xsi:nil="true"/>
  </documentManagement>
</p:properties>
</file>

<file path=customXml/itemProps1.xml><?xml version="1.0" encoding="utf-8"?>
<ds:datastoreItem xmlns:ds="http://schemas.openxmlformats.org/officeDocument/2006/customXml" ds:itemID="{43ABD6E6-2A54-4545-A6DB-563B057784B7}"/>
</file>

<file path=customXml/itemProps2.xml><?xml version="1.0" encoding="utf-8"?>
<ds:datastoreItem xmlns:ds="http://schemas.openxmlformats.org/officeDocument/2006/customXml" ds:itemID="{CB0E40E2-9F4E-496E-9D72-0D030D45ABC0}"/>
</file>

<file path=customXml/itemProps3.xml><?xml version="1.0" encoding="utf-8"?>
<ds:datastoreItem xmlns:ds="http://schemas.openxmlformats.org/officeDocument/2006/customXml" ds:itemID="{57DA3E32-2019-4EC5-91DA-1DD5841777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Kelly Guedes Costabile</dc:creator>
  <keywords/>
  <dc:description/>
  <lastModifiedBy>Lidiana Dourado Guedes</lastModifiedBy>
  <revision>4</revision>
  <dcterms:created xsi:type="dcterms:W3CDTF">2023-08-28T13:22:00.0000000Z</dcterms:created>
  <dcterms:modified xsi:type="dcterms:W3CDTF">2023-09-20T15:08:32.5923005Z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0x010100796E3CCE3B1B614680F71D1E3D2F5AE7</vt:lpwstr>
  </property>
  <property fmtid="{D5CDD505-2E9C-101B-9397-08002B2CF9AE}" pid="3" name="MediaServiceImageTags">
    <vt:lpwstr/>
  </property>
</Properties>
</file>